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i w:val="0"/>
          <w:iCs w:val="0"/>
          <w:caps w:val="0"/>
          <w:color w:val="1F5781"/>
          <w:spacing w:val="0"/>
          <w:sz w:val="39"/>
          <w:szCs w:val="39"/>
        </w:rPr>
      </w:pPr>
      <w:bookmarkStart w:id="0" w:name="_GoBack"/>
      <w:r>
        <w:rPr>
          <w:rFonts w:hint="eastAsia" w:ascii="微软雅黑" w:hAnsi="微软雅黑" w:eastAsia="微软雅黑" w:cs="微软雅黑"/>
          <w:b/>
          <w:bCs/>
          <w:i w:val="0"/>
          <w:iCs w:val="0"/>
          <w:caps w:val="0"/>
          <w:color w:val="1F5781"/>
          <w:spacing w:val="0"/>
          <w:sz w:val="39"/>
          <w:szCs w:val="39"/>
          <w:bdr w:val="none" w:color="auto" w:sz="0" w:space="0"/>
          <w:shd w:val="clear" w:fill="FFFFFF"/>
        </w:rPr>
        <w:t>中国共产党第二十届中央纪律检查委员会第三次全体会议公报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Style w:val="7"/>
          <w:rFonts w:hint="eastAsia" w:ascii="微软雅黑" w:hAnsi="微软雅黑" w:eastAsia="微软雅黑" w:cs="微软雅黑"/>
          <w:i w:val="0"/>
          <w:iCs w:val="0"/>
          <w:caps w:val="0"/>
          <w:color w:val="000000"/>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Style w:val="7"/>
          <w:rFonts w:hint="eastAsia" w:ascii="微软雅黑" w:hAnsi="微软雅黑" w:eastAsia="微软雅黑" w:cs="微软雅黑"/>
          <w:i w:val="0"/>
          <w:iCs w:val="0"/>
          <w:caps w:val="0"/>
          <w:color w:val="000000"/>
          <w:spacing w:val="0"/>
          <w:sz w:val="24"/>
          <w:szCs w:val="24"/>
          <w:bdr w:val="none" w:color="auto" w:sz="0" w:space="0"/>
          <w:shd w:val="clear" w:fill="FFFFFF"/>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（2024年1月10日中国共产党第二十届中央纪律检查委员会第三次全体会议通过）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rPr>
      </w:pPr>
      <w:r>
        <w:drawing>
          <wp:inline distT="0" distB="0" distL="114300" distR="114300">
            <wp:extent cx="5272405" cy="4047490"/>
            <wp:effectExtent l="0" t="0" r="444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2405" cy="404749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firstLine="480"/>
        <w:jc w:val="left"/>
        <w:rPr>
          <w:rFonts w:ascii="楷体" w:hAnsi="楷体" w:eastAsia="楷体" w:cs="楷体"/>
          <w:i w:val="0"/>
          <w:iCs w:val="0"/>
          <w:caps w:val="0"/>
          <w:color w:val="000000"/>
          <w:spacing w:val="0"/>
          <w:sz w:val="24"/>
          <w:szCs w:val="24"/>
          <w:bdr w:val="none" w:color="auto" w:sz="0" w:space="0"/>
          <w:shd w:val="clear" w:fill="FFFFFF"/>
        </w:rPr>
      </w:pPr>
      <w:r>
        <w:rPr>
          <w:rFonts w:ascii="楷体" w:hAnsi="楷体" w:eastAsia="楷体" w:cs="楷体"/>
          <w:i w:val="0"/>
          <w:iCs w:val="0"/>
          <w:caps w:val="0"/>
          <w:color w:val="000000"/>
          <w:spacing w:val="0"/>
          <w:sz w:val="24"/>
          <w:szCs w:val="24"/>
          <w:bdr w:val="none" w:color="auto" w:sz="0" w:space="0"/>
          <w:shd w:val="clear" w:fill="FFFFFF"/>
        </w:rPr>
        <w:t>中共中央政治局常委、中央纪律检查委员会书记李希代表中央纪律检查委员会常务委员会作工作报告。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中国共产党第二十届中央纪律检查委员会第三次全体会议，于2024年1月8日至10日在北京举行。出席这次全会的有中央纪委委员132人，列席238人。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中共中央总书记、国家主席、中央军委主席习近平出席全会并发表重要讲话。李强、赵乐际、王沪宁、蔡奇、丁薛祥、李希等党和国家领导人出席会议。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会由中央纪律检查委员会常务委员会主持。全会深入学习贯彻习近平新时代中国特色社会主义思想，全面贯彻落实党的二十大和二十届二中全会精神，回顾2023年纪检监察工作，部署2024年任务，审议通过了李希同志代表中央纪委常委会所作的《深入学习贯彻习近平总书记关于党的自我革命的重要思想，纵深推进新征程纪检监察工作高质量发展》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会认真学习、深刻领会习近平总书记重要讲话。一致认为，讲话从统筹中华民族伟大复兴战略全局和世界百年未有之大变局的高度，深刻阐述党的自我革命的重要思想，科学回答关于党的自我革命的三个重大问题，明确提出推进自我革命“九个以”的实践要求，对持续发力、纵深推进反腐败斗争作出战略部署，对纪检监察干部队伍寄予殷切期望、提出明确要求，高瞻远瞩、视野宏阔、思想深邃、内涵丰富，充分彰显了我们党自我净化、自我完善、自我革新、自我提高的高度自觉。习近平总书记关于党的自我革命的重要思想凝结了新时代全面从严治党丰富实践经验和重要理论成果，凝聚了全党高度共识，为新时代新征程深入推进全面从严治党、党风廉政建设和反腐败斗争提供了根本遵循，为做好新征程纪检监察工作提供了强大思想武器和科学行动指南。一致表示，将深入学习领悟、坚决贯彻落实习近平总书记重要讲话精神，提高政治站位，增强政治自觉，切实把思想和行动统一到习近平总书记关于党的自我革命的重要思想上来，在新征程上忠实履职尽责，为开创党的自我革命新局面作出不懈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会指出，2023年是全面贯彻党的二十大精神的开局之年，也是三年新冠疫情防控转段后经济恢复发展的一年。以习近平同志为核心的党中央团结带领全党全国人民，凝心聚力、攻坚克难，全面推进中国式现代化，引领中华民族伟大复兴号巨轮破浪前行。中央纪委国家监委和各级纪检监察机关牢记习近平总书记“新班子、新气象、新局面、新作为”的期望要求，以全面贯彻党的二十大精神为主线，以推动全党坚定拥护“两个确立”、坚决做到“两个维护”为使命责任，以推动解决大党独有难题、健全全面从严治党体系为目标方向，以开展学习贯彻习近平新时代中国特色社会主义思想主题教育和全国纪检监察干部队伍教育整顿为重点，深学习、实调研、抓落实，始终以严的基调、严的措施、严的氛围强化政治监督、正风肃纪反腐，纪检监察工作高质量发展取得新进展新成效，为全面建设社会主义现代化国家提供有力保障。中央纪委常委会把学习党的二十大精神作为履职的第一课，聚焦重点难题深入调查研究，着眼五年谋篇布局，牢牢把握新征程纪检监察工作正确方向。扎实开展主题教育和教育整顿，用心用情深学细悟习近平新时代中国特色社会主义思想，坚定不移扛起“两个维护”重大政治责任，严管严治锻造纪检监察铁军。紧紧围绕党的二十大战略部署强化政治监督，保障新征程开好局、起好步。持续深入推进反腐败斗争，严肃查处金融、国企、高校、体育、烟草、医药、粮食购销、统计等领域腐败问题，坚决清除系统性腐败风险隐患，一体推进不敢腐、不能腐、不想腐，全面巩固来之不易的压倒性胜利。锲而不舍落实中央八项规定精神，纠树并举促进作风建设常态长效。全面加强党的纪律建设，促进从严管理监督和鼓励担当作为相统一。坚定不移深化政治巡视，高质量完成对中管企业党组织巡视全覆盖。深入贯彻制度治党、依规治党要求，持续推进纪检监察体制改革，协助党中央修订纪律处分条例，推动完善党的自我革命制度规范体系。在肯定成绩的同时，实事求是分析了纪检监察工作和干部队伍建设存在的问题，要求高度重视、切实加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会强调，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是我们党坚持“两个结合”推进理论创新取得的新成果，是习近平新时代中国特色社会主义思想的新篇章，标志着我们党对马克思主义政党建设规律、共产党执政规律的认识达到新高度。这一重要思想深刻回答了我们党“为什么要自我革命”的重大问题，指明了确保全党永葆初心、担当使命的根本任务；深刻回答了我们党“为什么能自我革命”的重大问题，坚定了全党用好“第二个答案”、解决大党独有难题的信心决心；深刻回答了我们党“怎样推进自我革命”的重大问题，展现了党永葆生机活力、走好新的赶考之路的光明前景。纪检监察机关是推进党的自我革命的重要力量，要怀着深厚感情、怀着坚定信仰、怀着强烈使命深学细悟，准确把握这一重要思想的精髓要义、实践要求，自觉贯彻到纪检监察工作全过程各方面，以永远在路上的坚韧执着把党的自我革命进行到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会提出，2024年是中华人民共和国成立75周年，是实现“十四五”规划目标任务的关键一年。做好今年纪检监察工作，要坚持以习近平新时代中国特色社会主义思想为指导，全面贯彻落实党的二十大和二十届二中全会精神，深入学习贯彻习近平总书记关于党的自我革命的重要思想，坚决落实全面从严治党战略方针，深刻领悟“两个确立”的决定性意义，自觉增强“四个意识”、坚定“四个自信”、做到“两个维护”，坚持稳中求进工作总基调，巩固拓展主题教育和教育整顿成果，忠诚履行党章和宪法赋予的职责，推动健全全面从严治党体系，纵深推进正风肃纪反腐，纵深推进新征程纪检监察工作高质量发展，为全面推进中国式现代化提供坚强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突出凝心铸魂深化拓展主题教育成果。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找方法、找举措，不断把学习成果转化为正风肃纪反腐的实际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突出“两个维护”深化政治监督。把严明党的政治纪律和政治规矩摆在突出位置，聚焦政治忠诚、政治安全、政治责任、政治立场、党内政治生活，坚决纠正政治偏差，及时消除政治隐患。紧紧围绕习近平总书记重要指示批示和党中央大政方针加强政治监督，常态化开展落实情况“回头看”，督促全党统一思想、统一意志、步调一致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突出铲除土壤条件深化反腐败斗争。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以案促治，推动重点领域体制机制改革。强化正反两方面教育，加强新时代廉洁文化建设，推动形成廉荣贪耻的社会氛围。强化受贿行贿一起查，完善对重点行贿人的联合惩戒机制。强化完善反腐败工具箱，继续加大审计等移送问题线索查处力度，持续推进反腐败国家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突出常态长效深化落实中央八项规定精神。对违规吃喝开展专项整治，严查“吃公函”、“吃食堂”、“吃老板”、“吃下级”等问题。健全风腐同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突出严的基调深化党的纪律建设。以学习贯彻新修订的纪律处分条例为契机加强纪律教育，认真开展党纪学习教育，着力解决对党规党纪不上心、不了解、不掌握等问题。以规范运用“四种形态”为导向严格纪律执行，推动准确定性量纪执法。以压紧压实政治责任为抓手凝聚管党治党合力，健全各负其责、统一协调的责任格局。完善问责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突出政治定位深化巡视巡察。扎实推进巡视全覆盖，深入探索提级巡视、联动巡视，加强对省区市巡视工作的指导督导，建立对中央单位内部巡视分板块、分行业指导的工作机制，全面推动市县巡察向基层延伸。学习贯彻巡视工作条例，修订被巡视党组织配合中央巡视工作规定等，建立覆盖巡视整改全周期的责任体系和制度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突出规范化、法治化、正规化深化纪检监察体制改革和制度建设。完善纪委监委机关内设机构设置、职能配置、力量配备。深化派驻机构改革，制定加强中管高校纪检监察机构与地方纪委监委联合开展审查调查的意见，指导各省区市纪委监委开展向省属高校和国有企业派驻纪检监察组试点，在垂管系统省级以下单位开展涉嫌职务犯罪案件管辖和监察措施使用改革试点。持续完善“组组”协同监督、“室组”联动监督、“室组地”联合办案机制。协助党中央修订《党组讨论和决定党员处分事项工作程序规定（试行）》等。完善以党内监督为主导、各类监督贯通协调机制，完善基层监督体系，加强对“一把手”和领导班子监督。推动数字技术深度融入纪检监察各项业务，建设一体化工作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突出发扬彻底自我革命精神深化纪检监察机关自身建设。中央纪委常委会带头加强自身建设，带动全系统做自我革命的表率、遵规守纪的标杆。在思想上勇于自我革命，常态化开展政治教育、党性教育，始终做到绝对忠诚、绝对可靠、绝对纯洁。在作风上勇于自我革命，牢记“三个务必”、践行“三严三实”，保持战略定力、坚定斗争意志，严格依规依纪依法履职。在廉洁上勇于自我革命，常态化检视干部队伍存在的突出问题，刀刃向内清除害群之马，坚决防治“灯下黑”。在严管上勇于自我革命，做细做实对干部的经常性监督，完善监察官职业保障配套制度，激励干部安心履职、担当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会号召，要更加紧密地团结在以习近平同志为核心的党中央周围，勠力同心、忠诚履职，以一往无前的奋斗姿态、永不懈怠的精神状态推进新征程纪检监察工作高质量发展，为以中国式现代化全面推进强国建设、民族复兴伟业提供坚强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TI0ZTVmNGZlZGY5ZjUyOWI3ZmE5NjY1ZTljMDIifQ=="/>
  </w:docVars>
  <w:rsids>
    <w:rsidRoot w:val="768F4AA2"/>
    <w:rsid w:val="768F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2024-05-29T01:31:00Z</dcterms:created>
  <dc:creator>雄心万丈</dc:creator>
  <cp:lastModifiedBy>雄心万丈</cp:lastModifiedBy>
  <dcterms:modified xsi:type="dcterms:W3CDTF">2024-05-29T01:33:30Z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39635A0D9CE04026B7DD442918EACF42_11</vt:lpwstr>
  </property>
</Properties>
</file>